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643C5" w14:textId="59AE8DD0" w:rsidR="00756116" w:rsidRPr="0052548E" w:rsidRDefault="00756116" w:rsidP="00756116">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Ad-Hoc Meeting 1901</w:t>
      </w:r>
      <w:r>
        <w:rPr>
          <w:rFonts w:cs="Arial"/>
          <w:b/>
          <w:bCs/>
          <w:sz w:val="28"/>
        </w:rPr>
        <w:tab/>
      </w:r>
      <w:r>
        <w:rPr>
          <w:rFonts w:cs="Arial"/>
          <w:b/>
          <w:bCs/>
          <w:sz w:val="28"/>
        </w:rPr>
        <w:tab/>
      </w:r>
      <w:r w:rsidR="00CE6157">
        <w:rPr>
          <w:rFonts w:cs="Arial"/>
          <w:b/>
          <w:bCs/>
          <w:sz w:val="28"/>
        </w:rPr>
        <w:t>R1-1900444</w:t>
      </w:r>
      <w:bookmarkStart w:id="0" w:name="_GoBack"/>
      <w:bookmarkEnd w:id="0"/>
    </w:p>
    <w:p w14:paraId="3852A70C" w14:textId="77777777" w:rsidR="00756116" w:rsidRPr="009513AC" w:rsidRDefault="00756116" w:rsidP="00756116">
      <w:pPr>
        <w:tabs>
          <w:tab w:val="center" w:pos="4536"/>
          <w:tab w:val="right" w:pos="9072"/>
        </w:tabs>
        <w:rPr>
          <w:rFonts w:eastAsia="MS Mincho" w:cs="Arial"/>
          <w:b/>
          <w:bCs/>
          <w:sz w:val="28"/>
          <w:lang w:eastAsia="ja-JP"/>
        </w:rPr>
      </w:pPr>
      <w:r>
        <w:rPr>
          <w:rFonts w:eastAsia="MS Mincho" w:cs="Arial"/>
          <w:b/>
          <w:bCs/>
          <w:sz w:val="28"/>
          <w:lang w:eastAsia="ja-JP"/>
        </w:rPr>
        <w:t>Taipei, Taiwan, 21</w:t>
      </w:r>
      <w:r w:rsidRPr="002826AF">
        <w:rPr>
          <w:rFonts w:eastAsia="MS Mincho" w:cs="Arial"/>
          <w:b/>
          <w:bCs/>
          <w:sz w:val="28"/>
          <w:vertAlign w:val="superscript"/>
          <w:lang w:eastAsia="ja-JP"/>
        </w:rPr>
        <w:t>st</w:t>
      </w:r>
      <w:r>
        <w:rPr>
          <w:rFonts w:eastAsia="MS Mincho" w:cs="Arial"/>
          <w:b/>
          <w:bCs/>
          <w:sz w:val="28"/>
          <w:lang w:eastAsia="ja-JP"/>
        </w:rPr>
        <w:t xml:space="preserve"> – 25</w:t>
      </w:r>
      <w:r w:rsidRPr="002826AF">
        <w:rPr>
          <w:rFonts w:eastAsia="MS Mincho" w:cs="Arial"/>
          <w:b/>
          <w:bCs/>
          <w:sz w:val="28"/>
          <w:vertAlign w:val="superscript"/>
          <w:lang w:eastAsia="ja-JP"/>
        </w:rPr>
        <w:t>th</w:t>
      </w:r>
      <w:r>
        <w:rPr>
          <w:rFonts w:eastAsia="MS Mincho" w:cs="Arial"/>
          <w:b/>
          <w:bCs/>
          <w:sz w:val="28"/>
          <w:lang w:eastAsia="ja-JP"/>
        </w:rPr>
        <w:t xml:space="preserve"> January, 2019</w:t>
      </w:r>
    </w:p>
    <w:p w14:paraId="153F6BA5" w14:textId="77777777" w:rsidR="0060603E" w:rsidRPr="005D2C51" w:rsidRDefault="0060603E" w:rsidP="0060603E">
      <w:pPr>
        <w:tabs>
          <w:tab w:val="left" w:pos="567"/>
        </w:tabs>
        <w:rPr>
          <w:rStyle w:val="apple-style-span"/>
          <w:rFonts w:cs="Arial"/>
          <w:sz w:val="16"/>
          <w:szCs w:val="16"/>
        </w:rPr>
      </w:pPr>
    </w:p>
    <w:p w14:paraId="3D115269" w14:textId="6861393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C77D4F">
        <w:rPr>
          <w:b/>
          <w:sz w:val="24"/>
          <w:szCs w:val="24"/>
        </w:rPr>
        <w:t>7.2.4.1.3</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F59AAC8"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C77D4F" w:rsidRPr="00C77D4F">
        <w:rPr>
          <w:b/>
          <w:sz w:val="24"/>
          <w:szCs w:val="24"/>
        </w:rPr>
        <w:t>Sidelink based synchronization mechanism</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6AC581E3" w:rsidR="009052CA"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RAN#80, V2X SI was approved</w:t>
      </w:r>
      <w:r w:rsidR="00363BBE">
        <w:rPr>
          <w:rFonts w:ascii="Calibri" w:eastAsiaTheme="minorEastAsia" w:hAnsi="Calibri"/>
          <w:lang w:eastAsia="zh-CN"/>
        </w:rPr>
        <w:t>, [1].</w:t>
      </w:r>
      <w:r w:rsidR="00B07CF6">
        <w:rPr>
          <w:rFonts w:ascii="Calibri" w:eastAsiaTheme="minorEastAsia" w:hAnsi="Calibri"/>
          <w:lang w:eastAsia="zh-CN"/>
        </w:rPr>
        <w:t xml:space="preserve"> And RAN#94b made big progress on the synchronization design. </w:t>
      </w:r>
    </w:p>
    <w:p w14:paraId="4765AA28" w14:textId="77777777" w:rsidR="003A7F84" w:rsidRPr="00313BF4" w:rsidRDefault="003A7F84" w:rsidP="005852D8">
      <w:pPr>
        <w:pStyle w:val="maintext"/>
        <w:ind w:firstLineChars="0" w:firstLine="0"/>
        <w:rPr>
          <w:rFonts w:ascii="Calibri" w:eastAsiaTheme="minorEastAsia" w:hAnsi="Calibri"/>
          <w:lang w:eastAsia="zh-CN"/>
        </w:rPr>
      </w:pPr>
    </w:p>
    <w:p w14:paraId="3DA5BAD1" w14:textId="77777777" w:rsidR="00954975" w:rsidRPr="007D72A7" w:rsidRDefault="00954975" w:rsidP="00954975">
      <w:pPr>
        <w:pStyle w:val="BodyText"/>
        <w:rPr>
          <w:szCs w:val="20"/>
        </w:rPr>
      </w:pPr>
      <w:r w:rsidRPr="007D72A7">
        <w:rPr>
          <w:szCs w:val="20"/>
          <w:highlight w:val="green"/>
        </w:rPr>
        <w:t>Agreements</w:t>
      </w:r>
      <w:r w:rsidRPr="007D72A7">
        <w:rPr>
          <w:szCs w:val="20"/>
        </w:rPr>
        <w:t>:</w:t>
      </w:r>
    </w:p>
    <w:p w14:paraId="19FCBB98" w14:textId="77777777" w:rsidR="00954975" w:rsidRPr="007D72A7" w:rsidRDefault="00954975" w:rsidP="00954975">
      <w:pPr>
        <w:numPr>
          <w:ilvl w:val="0"/>
          <w:numId w:val="15"/>
        </w:numPr>
        <w:spacing w:before="0" w:after="0"/>
        <w:jc w:val="left"/>
      </w:pPr>
      <w:r w:rsidRPr="007D72A7">
        <w:t>Periodic transmission of S-SSB in NR V2X  is supported</w:t>
      </w:r>
    </w:p>
    <w:p w14:paraId="0FB57DA1" w14:textId="77777777" w:rsidR="00954975" w:rsidRPr="007D72A7" w:rsidRDefault="00954975" w:rsidP="00954975">
      <w:pPr>
        <w:numPr>
          <w:ilvl w:val="1"/>
          <w:numId w:val="15"/>
        </w:numPr>
        <w:spacing w:before="0" w:after="0"/>
        <w:jc w:val="left"/>
      </w:pPr>
      <w:r w:rsidRPr="007D72A7">
        <w:t>FFS:  whether one/more S-SSB is transmitted in a period</w:t>
      </w:r>
    </w:p>
    <w:p w14:paraId="1B039BD0" w14:textId="0894610A" w:rsidR="0013407F" w:rsidRDefault="0013407F" w:rsidP="00A97B5A">
      <w:pPr>
        <w:pStyle w:val="maintext"/>
        <w:ind w:firstLineChars="0" w:firstLine="0"/>
        <w:rPr>
          <w:rFonts w:ascii="Calibri" w:hAnsi="Calibri"/>
          <w:b/>
          <w:lang w:val="en-US"/>
        </w:rPr>
      </w:pPr>
    </w:p>
    <w:p w14:paraId="53C34ACA" w14:textId="77777777" w:rsidR="005A6DE0" w:rsidRPr="00F56166" w:rsidRDefault="005A6DE0" w:rsidP="005A6DE0">
      <w:pPr>
        <w:rPr>
          <w:b/>
          <w:lang w:eastAsia="x-none"/>
        </w:rPr>
      </w:pPr>
      <w:r w:rsidRPr="00F56166">
        <w:rPr>
          <w:highlight w:val="green"/>
          <w:lang w:eastAsia="x-none"/>
        </w:rPr>
        <w:t>Agreements</w:t>
      </w:r>
      <w:r w:rsidRPr="00F56166">
        <w:rPr>
          <w:b/>
          <w:lang w:eastAsia="x-none"/>
        </w:rPr>
        <w:t>:</w:t>
      </w:r>
    </w:p>
    <w:p w14:paraId="0618F6BC" w14:textId="77777777" w:rsidR="005A6DE0" w:rsidRPr="00F56166" w:rsidRDefault="005A6DE0" w:rsidP="005A6DE0">
      <w:pPr>
        <w:pStyle w:val="BodyText"/>
        <w:numPr>
          <w:ilvl w:val="0"/>
          <w:numId w:val="15"/>
        </w:numPr>
        <w:rPr>
          <w:szCs w:val="20"/>
        </w:rPr>
      </w:pPr>
      <w:r w:rsidRPr="00F56166">
        <w:rPr>
          <w:szCs w:val="20"/>
        </w:rPr>
        <w:t>The design of NR V2X sidelink synchronization signals and PSBCH uses NR SSB structure as the starting point with the following properties,</w:t>
      </w:r>
    </w:p>
    <w:p w14:paraId="06BE4B7D" w14:textId="77777777" w:rsidR="005A6DE0" w:rsidRDefault="005A6DE0" w:rsidP="005A6DE0">
      <w:pPr>
        <w:pStyle w:val="BodyText"/>
        <w:numPr>
          <w:ilvl w:val="1"/>
          <w:numId w:val="15"/>
        </w:numPr>
        <w:rPr>
          <w:szCs w:val="20"/>
        </w:rPr>
      </w:pPr>
      <w:r w:rsidRPr="00F56166">
        <w:rPr>
          <w:szCs w:val="20"/>
        </w:rPr>
        <w:t>NR V2X synchronization signals include sidelink PSS (S-PSS) and sidelink SSS (S-SSS) and are structured with PSBCH in a block format (S-SSB)</w:t>
      </w:r>
    </w:p>
    <w:p w14:paraId="4F8EF0C8" w14:textId="77777777" w:rsidR="00256676" w:rsidRPr="005A6DE0" w:rsidRDefault="00256676" w:rsidP="00353F02">
      <w:pPr>
        <w:pStyle w:val="maintext"/>
        <w:ind w:firstLineChars="0" w:firstLine="0"/>
        <w:rPr>
          <w:rFonts w:ascii="Calibri" w:hAnsi="Calibri"/>
          <w:b/>
        </w:rPr>
      </w:pPr>
    </w:p>
    <w:p w14:paraId="651F0188" w14:textId="3B2F43FE" w:rsidR="00DD7ACA" w:rsidRPr="003A0D9C" w:rsidRDefault="004E0F76" w:rsidP="004E0F7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Sidelink based s</w:t>
      </w:r>
      <w:r w:rsidRPr="004E0F76">
        <w:rPr>
          <w:rFonts w:eastAsia="SimSun"/>
          <w:b w:val="0"/>
          <w:sz w:val="36"/>
          <w:lang w:val="en-GB" w:eastAsia="zh-CN"/>
        </w:rPr>
        <w:t>ynchronization</w:t>
      </w:r>
      <w:r w:rsidR="00DD7ACA">
        <w:rPr>
          <w:rFonts w:eastAsia="SimSun"/>
          <w:b w:val="0"/>
          <w:sz w:val="36"/>
          <w:lang w:val="en-GB" w:eastAsia="zh-CN"/>
        </w:rPr>
        <w:t xml:space="preserve"> </w:t>
      </w:r>
      <w:r w:rsidR="00AC4E44">
        <w:rPr>
          <w:rFonts w:eastAsia="SimSun"/>
          <w:b w:val="0"/>
          <w:sz w:val="36"/>
          <w:lang w:val="en-GB" w:eastAsia="zh-CN"/>
        </w:rPr>
        <w:t>and discovery</w:t>
      </w:r>
    </w:p>
    <w:p w14:paraId="474A571A" w14:textId="56A8CB5D" w:rsidR="004A0113" w:rsidRDefault="00570BD4" w:rsidP="00570BD4">
      <w:pPr>
        <w:pStyle w:val="maintext"/>
        <w:ind w:firstLineChars="0" w:firstLine="0"/>
        <w:rPr>
          <w:rFonts w:ascii="Calibri" w:hAnsi="Calibri"/>
          <w:lang w:val="en-US"/>
        </w:rPr>
      </w:pPr>
      <w:r>
        <w:rPr>
          <w:rFonts w:ascii="Calibri" w:hAnsi="Calibri"/>
          <w:lang w:val="en-US"/>
        </w:rPr>
        <w:t xml:space="preserve">As per definition, local manager is a pure scheduler to coordinate the resource in a certain local area. That makes it different from a regular base-station. As a result, UE doesn’t need to fully </w:t>
      </w:r>
      <w:r w:rsidR="003637CE">
        <w:rPr>
          <w:rFonts w:ascii="Calibri" w:hAnsi="Calibri"/>
          <w:lang w:val="en-US"/>
        </w:rPr>
        <w:t>associate</w:t>
      </w:r>
      <w:r w:rsidR="00A9397E">
        <w:rPr>
          <w:rFonts w:ascii="Calibri" w:hAnsi="Calibri"/>
          <w:lang w:val="en-US"/>
        </w:rPr>
        <w:t xml:space="preserve"> </w:t>
      </w:r>
      <w:r w:rsidR="00CC2F73">
        <w:rPr>
          <w:rFonts w:ascii="Calibri" w:hAnsi="Calibri"/>
          <w:lang w:val="en-US"/>
        </w:rPr>
        <w:t>to a local manager, instead, all the C-plane</w:t>
      </w:r>
      <w:r w:rsidR="00A9397E">
        <w:rPr>
          <w:rFonts w:ascii="Calibri" w:hAnsi="Calibri"/>
          <w:lang w:val="en-US"/>
        </w:rPr>
        <w:t xml:space="preserve"> </w:t>
      </w:r>
      <w:r w:rsidR="00CC2F73">
        <w:rPr>
          <w:rFonts w:ascii="Calibri" w:hAnsi="Calibri"/>
          <w:lang w:val="en-US"/>
        </w:rPr>
        <w:t xml:space="preserve">signaling can be done through cellular network. </w:t>
      </w:r>
      <w:r w:rsidR="00EC1EAD">
        <w:rPr>
          <w:rFonts w:ascii="Calibri" w:hAnsi="Calibri"/>
          <w:lang w:val="en-US"/>
        </w:rPr>
        <w:t xml:space="preserve">However, in order to have precious resource definition, synchronization must be achieved directly with local manager. </w:t>
      </w:r>
    </w:p>
    <w:p w14:paraId="1FA687E5" w14:textId="77777777" w:rsidR="004A0113" w:rsidRDefault="004A0113" w:rsidP="00570BD4">
      <w:pPr>
        <w:pStyle w:val="maintext"/>
        <w:ind w:firstLineChars="0" w:firstLine="0"/>
        <w:rPr>
          <w:rFonts w:ascii="Calibri" w:hAnsi="Calibri"/>
          <w:lang w:val="en-US"/>
        </w:rPr>
      </w:pPr>
    </w:p>
    <w:p w14:paraId="52B82339" w14:textId="0C623734" w:rsidR="004A0113" w:rsidRDefault="00BC2FEE" w:rsidP="00570BD4">
      <w:pPr>
        <w:pStyle w:val="maintext"/>
        <w:ind w:firstLineChars="0" w:firstLine="0"/>
        <w:rPr>
          <w:rFonts w:ascii="Calibri" w:hAnsi="Calibri"/>
          <w:lang w:val="en-US"/>
        </w:rPr>
      </w:pPr>
      <w:r w:rsidRPr="00A55CB5">
        <w:rPr>
          <w:rFonts w:ascii="Calibri" w:hAnsi="Calibri"/>
          <w:b/>
          <w:u w:val="single"/>
          <w:lang w:val="en-US"/>
        </w:rPr>
        <w:t>Synchronization</w:t>
      </w:r>
      <w:r>
        <w:rPr>
          <w:rFonts w:ascii="Calibri" w:hAnsi="Calibri"/>
          <w:lang w:val="en-US"/>
        </w:rPr>
        <w:t xml:space="preserve">: </w:t>
      </w:r>
      <w:r w:rsidR="004A0113" w:rsidRPr="004A0113">
        <w:rPr>
          <w:rFonts w:ascii="Calibri" w:hAnsi="Calibri"/>
          <w:lang w:val="en-US"/>
        </w:rPr>
        <w:t xml:space="preserve">Local manager </w:t>
      </w:r>
      <w:r w:rsidR="004A0113">
        <w:rPr>
          <w:rFonts w:ascii="Calibri" w:hAnsi="Calibri"/>
          <w:lang w:val="en-US"/>
        </w:rPr>
        <w:t>needs to broadcast synchronization and system information periodically for other vehicle to discover the existence of the local manager. When detected, other UEs can send scheduling request to the local manager to ask for resource. Note, here SR may only in</w:t>
      </w:r>
      <w:r w:rsidR="00542AAE">
        <w:rPr>
          <w:rFonts w:ascii="Calibri" w:hAnsi="Calibri"/>
          <w:lang w:val="en-US"/>
        </w:rPr>
        <w:t>clude one bit, the full BSR, including the QoS, buffer status, traffic type etc. ,</w:t>
      </w:r>
      <w:r w:rsidR="004A0113">
        <w:rPr>
          <w:rFonts w:ascii="Calibri" w:hAnsi="Calibri"/>
          <w:lang w:val="en-US"/>
        </w:rPr>
        <w:t xml:space="preserve">can </w:t>
      </w:r>
      <w:r w:rsidR="006140FD">
        <w:rPr>
          <w:rFonts w:ascii="Calibri" w:hAnsi="Calibri"/>
          <w:lang w:val="en-US"/>
        </w:rPr>
        <w:t xml:space="preserve">be relayed by cellular network to local manager. </w:t>
      </w:r>
      <w:r w:rsidR="00BB2E98">
        <w:rPr>
          <w:rFonts w:ascii="Calibri" w:hAnsi="Calibri"/>
          <w:lang w:val="en-US"/>
        </w:rPr>
        <w:t xml:space="preserve">Once UE sends scheduling request to a local manager, it shall monitor the control channel configured for that local manager. </w:t>
      </w:r>
      <w:r w:rsidR="00393A7E">
        <w:rPr>
          <w:rFonts w:ascii="Calibri" w:hAnsi="Calibri"/>
          <w:lang w:val="en-US"/>
        </w:rPr>
        <w:t xml:space="preserve">It’s possible that one UE “connects” to multiple local manager. </w:t>
      </w:r>
    </w:p>
    <w:p w14:paraId="7420FF31" w14:textId="77777777" w:rsidR="000F709A" w:rsidRDefault="000F709A" w:rsidP="00570BD4">
      <w:pPr>
        <w:pStyle w:val="maintext"/>
        <w:ind w:firstLineChars="0" w:firstLine="0"/>
        <w:rPr>
          <w:rFonts w:ascii="Calibri" w:hAnsi="Calibri"/>
          <w:lang w:val="en-US"/>
        </w:rPr>
      </w:pPr>
    </w:p>
    <w:p w14:paraId="42196232" w14:textId="77777777" w:rsidR="000F709A" w:rsidRDefault="000F709A" w:rsidP="000F709A">
      <w:pPr>
        <w:pStyle w:val="maintext"/>
        <w:ind w:firstLineChars="0" w:firstLine="0"/>
        <w:rPr>
          <w:rFonts w:ascii="Calibri" w:hAnsi="Calibri"/>
          <w:lang w:val="en-US"/>
        </w:rPr>
      </w:pPr>
      <w:r w:rsidRPr="001C7752">
        <w:rPr>
          <w:rFonts w:ascii="Calibri" w:hAnsi="Calibri"/>
          <w:b/>
          <w:u w:val="single"/>
          <w:lang w:val="en-US"/>
        </w:rPr>
        <w:t>Discovery</w:t>
      </w:r>
      <w:r>
        <w:rPr>
          <w:rFonts w:ascii="Calibri" w:hAnsi="Calibri"/>
          <w:b/>
          <w:u w:val="single"/>
          <w:lang w:val="en-US"/>
        </w:rPr>
        <w:t xml:space="preserve">: </w:t>
      </w: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7F59A5A6" w14:textId="77777777" w:rsidR="002D60AC" w:rsidRDefault="002D60AC" w:rsidP="000F709A">
      <w:pPr>
        <w:pStyle w:val="maintext"/>
        <w:ind w:firstLineChars="0" w:firstLine="0"/>
        <w:rPr>
          <w:rFonts w:ascii="Calibri" w:hAnsi="Calibri"/>
          <w:lang w:val="en-US"/>
        </w:rPr>
      </w:pPr>
    </w:p>
    <w:p w14:paraId="30EAFDDA" w14:textId="77777777" w:rsidR="000F709A" w:rsidRPr="004A0113" w:rsidRDefault="000F709A" w:rsidP="00570BD4">
      <w:pPr>
        <w:pStyle w:val="maintext"/>
        <w:ind w:firstLineChars="0" w:firstLine="0"/>
        <w:rPr>
          <w:rFonts w:ascii="Calibri" w:hAnsi="Calibri"/>
          <w:b/>
          <w:u w:val="single"/>
          <w:lang w:val="en-US"/>
        </w:rPr>
      </w:pPr>
    </w:p>
    <w:p w14:paraId="24E21EBA" w14:textId="1D00459A" w:rsidR="000541F8" w:rsidRDefault="00707164" w:rsidP="00A97B5A">
      <w:pPr>
        <w:pStyle w:val="maintext"/>
        <w:ind w:firstLineChars="0" w:firstLine="0"/>
        <w:rPr>
          <w:rFonts w:ascii="Calibri" w:hAnsi="Calibri"/>
          <w:b/>
          <w:lang w:val="en-US"/>
        </w:rPr>
      </w:pPr>
      <w:r>
        <w:rPr>
          <w:rFonts w:ascii="Calibri" w:hAnsi="Calibri"/>
          <w:b/>
          <w:noProof/>
          <w:lang w:val="en-US" w:eastAsia="zh-CN"/>
        </w:rPr>
        <w:drawing>
          <wp:inline distT="0" distB="0" distL="0" distR="0" wp14:anchorId="28624FBE" wp14:editId="448AD453">
            <wp:extent cx="6364605" cy="351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0580933B"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847CC2">
        <w:rPr>
          <w:rFonts w:ascii="Calibri" w:eastAsiaTheme="minorEastAsia" w:hAnsi="Calibri" w:hint="eastAsia"/>
          <w:lang w:eastAsia="zh-CN"/>
        </w:rPr>
        <w:t xml:space="preserve">proposed the </w:t>
      </w:r>
      <w:r w:rsidR="00847CC2">
        <w:rPr>
          <w:rFonts w:ascii="Calibri" w:eastAsiaTheme="minorEastAsia" w:hAnsi="Calibri"/>
          <w:lang w:eastAsia="zh-CN"/>
        </w:rPr>
        <w:t>detail</w:t>
      </w:r>
      <w:r w:rsidR="00847CC2">
        <w:rPr>
          <w:rFonts w:ascii="Calibri" w:eastAsiaTheme="minorEastAsia" w:hAnsi="Calibri" w:hint="eastAsia"/>
          <w:lang w:eastAsia="zh-CN"/>
        </w:rPr>
        <w:t xml:space="preserve"> </w:t>
      </w:r>
      <w:r w:rsidR="00847CC2">
        <w:rPr>
          <w:rFonts w:ascii="Calibri" w:eastAsiaTheme="minorEastAsia" w:hAnsi="Calibri"/>
          <w:lang w:eastAsia="zh-CN"/>
        </w:rPr>
        <w:t xml:space="preserve">procedure for sidelink synchronization. </w:t>
      </w:r>
    </w:p>
    <w:p w14:paraId="0689459A" w14:textId="7C59A137" w:rsidR="003747C1" w:rsidRDefault="00E6709B" w:rsidP="0054616C">
      <w:pPr>
        <w:pStyle w:val="maintext"/>
        <w:ind w:firstLineChars="0" w:firstLine="0"/>
        <w:rPr>
          <w:rFonts w:ascii="Calibri" w:eastAsiaTheme="minorEastAsia" w:hAnsi="Calibri"/>
          <w:b/>
          <w:lang w:eastAsia="zh-CN"/>
        </w:rPr>
      </w:pPr>
      <w:r>
        <w:rPr>
          <w:rFonts w:ascii="Calibri" w:eastAsiaTheme="minorEastAsia" w:hAnsi="Calibri"/>
          <w:b/>
          <w:lang w:eastAsia="zh-CN"/>
        </w:rPr>
        <w:t>Proposal-1 L</w:t>
      </w:r>
      <w:r w:rsidR="00AF791C" w:rsidRPr="00AB7685">
        <w:rPr>
          <w:rFonts w:ascii="Calibri" w:eastAsiaTheme="minorEastAsia" w:hAnsi="Calibri"/>
          <w:b/>
          <w:lang w:eastAsia="zh-CN"/>
        </w:rPr>
        <w:t>ocal manager</w:t>
      </w:r>
      <w:r>
        <w:rPr>
          <w:rFonts w:ascii="Calibri" w:eastAsiaTheme="minorEastAsia" w:hAnsi="Calibri"/>
          <w:b/>
          <w:lang w:eastAsia="zh-CN"/>
        </w:rPr>
        <w:t xml:space="preserve"> (scheduling</w:t>
      </w:r>
      <w:r w:rsidR="00A4489B" w:rsidRPr="00AB7685">
        <w:rPr>
          <w:rFonts w:ascii="Calibri" w:eastAsiaTheme="minorEastAsia" w:hAnsi="Calibri"/>
          <w:b/>
          <w:lang w:eastAsia="zh-CN"/>
        </w:rPr>
        <w:t xml:space="preserve"> UE)</w:t>
      </w:r>
      <w:r w:rsidR="00AF791C" w:rsidRPr="00AB7685">
        <w:rPr>
          <w:rFonts w:ascii="Calibri" w:eastAsiaTheme="minorEastAsia" w:hAnsi="Calibri"/>
          <w:b/>
          <w:lang w:eastAsia="zh-CN"/>
        </w:rPr>
        <w:t xml:space="preserve"> to broadcast </w:t>
      </w:r>
      <w:r>
        <w:rPr>
          <w:rFonts w:ascii="Calibri" w:eastAsiaTheme="minorEastAsia" w:hAnsi="Calibri"/>
          <w:b/>
          <w:lang w:eastAsia="zh-CN"/>
        </w:rPr>
        <w:t xml:space="preserve">a special </w:t>
      </w:r>
      <w:r w:rsidR="00300C29">
        <w:rPr>
          <w:rFonts w:ascii="Calibri" w:eastAsiaTheme="minorEastAsia" w:hAnsi="Calibri"/>
          <w:b/>
          <w:lang w:eastAsia="zh-CN"/>
        </w:rPr>
        <w:t>SSB</w:t>
      </w:r>
      <w:r w:rsidR="00AF791C" w:rsidRPr="00AB7685">
        <w:rPr>
          <w:rFonts w:ascii="Calibri" w:eastAsiaTheme="minorEastAsia" w:hAnsi="Calibri"/>
          <w:b/>
          <w:lang w:eastAsia="zh-CN"/>
        </w:rPr>
        <w:t xml:space="preserve"> </w:t>
      </w:r>
      <w:r>
        <w:rPr>
          <w:rFonts w:ascii="Calibri" w:eastAsiaTheme="minorEastAsia" w:hAnsi="Calibri"/>
          <w:b/>
          <w:lang w:eastAsia="zh-CN"/>
        </w:rPr>
        <w:t xml:space="preserve">to identify itself to neighbour UEs. </w:t>
      </w:r>
      <w:r w:rsidR="003747C1">
        <w:rPr>
          <w:rFonts w:ascii="Calibri" w:eastAsiaTheme="minorEastAsia" w:hAnsi="Calibri"/>
          <w:b/>
          <w:lang w:eastAsia="zh-CN"/>
        </w:rPr>
        <w:t xml:space="preserve">By receiving the SSB, UE can identify whether it’s from a local manager or regular UE. </w:t>
      </w: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6B6AB5A" w14:textId="13903467" w:rsidR="00262320" w:rsidRDefault="00663314" w:rsidP="00262320">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Appendix: Local manager and related procedures</w:t>
      </w:r>
    </w:p>
    <w:p w14:paraId="48D864E6" w14:textId="77777777" w:rsidR="00262320" w:rsidRDefault="00262320" w:rsidP="00262320">
      <w:pPr>
        <w:rPr>
          <w:lang w:val="en-GB"/>
        </w:rPr>
      </w:pPr>
    </w:p>
    <w:p w14:paraId="30A3B727" w14:textId="77777777" w:rsidR="00262320" w:rsidRPr="003A0D9C" w:rsidRDefault="00262320" w:rsidP="00262320">
      <w:pPr>
        <w:pStyle w:val="Heading2"/>
        <w:rPr>
          <w:rFonts w:eastAsia="SimSun"/>
          <w:lang w:val="en-GB" w:eastAsia="zh-CN"/>
        </w:rPr>
      </w:pPr>
      <w:r w:rsidRPr="003A0D9C">
        <w:rPr>
          <w:rFonts w:eastAsia="SimSun"/>
          <w:lang w:val="en-GB" w:eastAsia="zh-CN"/>
        </w:rPr>
        <w:t xml:space="preserve">Three-Party based communication framework </w:t>
      </w:r>
    </w:p>
    <w:p w14:paraId="13B626B7" w14:textId="77777777" w:rsidR="00262320" w:rsidRPr="006570B5" w:rsidRDefault="00262320" w:rsidP="00262320">
      <w:pPr>
        <w:pStyle w:val="maintext"/>
        <w:ind w:firstLineChars="0" w:firstLine="0"/>
        <w:rPr>
          <w:rFonts w:ascii="Calibri" w:eastAsiaTheme="minorEastAsia" w:hAnsi="Calibri"/>
          <w:lang w:val="en-US" w:eastAsia="zh-CN"/>
        </w:rPr>
      </w:pPr>
      <w:r>
        <w:rPr>
          <w:rFonts w:ascii="Calibri" w:hAnsi="Calibri"/>
          <w:lang w:val="en-US"/>
        </w:rPr>
        <w:t>T</w:t>
      </w:r>
      <w:r w:rsidRPr="00182094">
        <w:rPr>
          <w:rFonts w:ascii="Calibri" w:hAnsi="Calibri"/>
          <w:lang w:val="en-US"/>
        </w:rPr>
        <w:t xml:space="preserve">ypical </w:t>
      </w:r>
      <w:r>
        <w:rPr>
          <w:rFonts w:ascii="Calibri" w:hAnsi="Calibri"/>
          <w:lang w:val="en-US"/>
        </w:rPr>
        <w:t xml:space="preserve">communication is between two nodes, for example, cellular communication is between base-station and UE(s). And it has been further categorized into downlink and uplink based on the direction of data packet flow. No matter which direction it is, base-station serves two roles: as a data packet transmitter/receiver and as a scheduler which decides the radio resource to be used for every data packet, see below figure. </w:t>
      </w:r>
    </w:p>
    <w:p w14:paraId="4DF80243" w14:textId="77777777" w:rsidR="00262320" w:rsidRDefault="00262320" w:rsidP="00262320">
      <w:pPr>
        <w:pStyle w:val="maintext"/>
        <w:ind w:firstLineChars="0" w:firstLine="0"/>
        <w:rPr>
          <w:rFonts w:ascii="Calibri" w:hAnsi="Calibri"/>
          <w:lang w:val="en-US"/>
        </w:rPr>
      </w:pPr>
    </w:p>
    <w:p w14:paraId="3E7B9EA1" w14:textId="77777777" w:rsidR="00262320" w:rsidRDefault="00262320" w:rsidP="00262320">
      <w:pPr>
        <w:pStyle w:val="maintext"/>
        <w:ind w:firstLineChars="0" w:firstLine="0"/>
        <w:jc w:val="center"/>
        <w:rPr>
          <w:rFonts w:ascii="Calibri" w:hAnsi="Calibri"/>
          <w:lang w:val="en-US"/>
        </w:rPr>
      </w:pPr>
      <w:r w:rsidRPr="00404E55">
        <w:rPr>
          <w:noProof/>
          <w:lang w:val="en-US" w:eastAsia="zh-CN"/>
        </w:rPr>
        <w:lastRenderedPageBreak/>
        <w:drawing>
          <wp:inline distT="0" distB="0" distL="0" distR="0" wp14:anchorId="22087CF7" wp14:editId="3AAEC801">
            <wp:extent cx="5549900" cy="335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27815B9C" w14:textId="77777777" w:rsidR="00262320" w:rsidRPr="00182094" w:rsidRDefault="00262320" w:rsidP="00262320">
      <w:pPr>
        <w:pStyle w:val="Caption"/>
      </w:pPr>
      <w:r>
        <w:t>Figure.1 Two-Parties communication diagram</w:t>
      </w:r>
    </w:p>
    <w:p w14:paraId="28A43056" w14:textId="77777777" w:rsidR="00262320" w:rsidRPr="00A9056E" w:rsidRDefault="00262320" w:rsidP="00262320">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Pr>
          <w:rFonts w:ascii="Calibri" w:hAnsi="Calibri"/>
          <w:lang w:val="en-US"/>
        </w:rPr>
        <w:t xml:space="preserve">ode dedicated as scheduler node, see figure.2. The function of Node-S is to coordinate the resource usage within a local area. Thus we also call Node-S as local manager. Similar to two parties’ communication, local manager sends SCI to Node-T and Node-R to convey the scheduling decision. Three parties communication is much flexible than traditional two parties counterpart mainly because it doesn’t need formal association between the Node-T/Node-R with Node-S. In C-V2X, a vehicle UE can serve as local manager to surrounding vehicles. That can effectively reduce transmission collision. </w:t>
      </w:r>
    </w:p>
    <w:p w14:paraId="3DDF23B7" w14:textId="77777777" w:rsidR="00262320" w:rsidRDefault="00262320" w:rsidP="00262320">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346A0078" w14:textId="77777777" w:rsidR="00262320" w:rsidRDefault="00262320" w:rsidP="00262320">
      <w:pPr>
        <w:pStyle w:val="maintext"/>
        <w:ind w:firstLineChars="0" w:firstLine="0"/>
        <w:rPr>
          <w:rFonts w:ascii="Calibri" w:hAnsi="Calibri"/>
          <w:b/>
          <w:lang w:val="en-US"/>
        </w:rPr>
      </w:pPr>
    </w:p>
    <w:p w14:paraId="61A0BF07" w14:textId="77777777" w:rsidR="00262320" w:rsidRDefault="00262320" w:rsidP="00262320">
      <w:pPr>
        <w:pStyle w:val="maintext"/>
        <w:ind w:firstLineChars="0" w:firstLine="0"/>
        <w:rPr>
          <w:rFonts w:ascii="Calibri" w:hAnsi="Calibri"/>
          <w:b/>
          <w:lang w:val="en-US"/>
        </w:rPr>
      </w:pPr>
    </w:p>
    <w:p w14:paraId="6ECD5BA9" w14:textId="77777777" w:rsidR="00262320" w:rsidRDefault="00262320" w:rsidP="00262320">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5E3B91A6" wp14:editId="2E4F6B7E">
            <wp:extent cx="3200400" cy="2633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574266B8" w14:textId="77777777" w:rsidR="00262320" w:rsidRPr="00182094" w:rsidRDefault="00262320" w:rsidP="00262320">
      <w:pPr>
        <w:pStyle w:val="Caption"/>
      </w:pPr>
      <w:r>
        <w:t>Figure.2 Three Parties communication diagram</w:t>
      </w:r>
    </w:p>
    <w:p w14:paraId="296B724B" w14:textId="77777777" w:rsidR="00262320" w:rsidRDefault="00262320" w:rsidP="00262320">
      <w:pPr>
        <w:pStyle w:val="maintext"/>
        <w:ind w:firstLineChars="0" w:firstLine="0"/>
        <w:rPr>
          <w:rFonts w:ascii="Calibri" w:hAnsi="Calibri"/>
          <w:b/>
          <w:lang w:val="en-US"/>
        </w:rPr>
      </w:pPr>
    </w:p>
    <w:p w14:paraId="1A0C6BBC" w14:textId="77777777" w:rsidR="00262320" w:rsidRPr="003A0D9C" w:rsidRDefault="00262320" w:rsidP="00262320">
      <w:pPr>
        <w:pStyle w:val="Heading2"/>
        <w:rPr>
          <w:rFonts w:eastAsia="SimSun"/>
          <w:lang w:val="en-GB" w:eastAsia="zh-CN"/>
        </w:rPr>
      </w:pPr>
      <w:r>
        <w:rPr>
          <w:rFonts w:eastAsia="SimSun"/>
          <w:lang w:val="en-GB" w:eastAsia="zh-CN"/>
        </w:rPr>
        <w:t xml:space="preserve">PHY procedures for local manager </w:t>
      </w:r>
    </w:p>
    <w:p w14:paraId="698DBF85" w14:textId="77777777" w:rsidR="00262320" w:rsidRDefault="00262320" w:rsidP="00262320">
      <w:pPr>
        <w:pStyle w:val="maintext"/>
        <w:ind w:firstLineChars="0" w:firstLine="0"/>
        <w:rPr>
          <w:rFonts w:ascii="Calibri" w:hAnsi="Calibri"/>
          <w:lang w:val="en-US"/>
        </w:rPr>
      </w:pPr>
      <w:r>
        <w:rPr>
          <w:rFonts w:ascii="Calibri" w:hAnsi="Calibri"/>
          <w:lang w:val="en-US"/>
        </w:rPr>
        <w:t xml:space="preserve">As per definition, local manager is a pure scheduler to coordinate the resource in a certain local area. That makes it different from a regular base-station. As a result, UE doesn’t need to fully associate to a local manager, instead, all the C-plane signaling can be done through cellular network. In this section, we show several key procedures that local manager needed. </w:t>
      </w:r>
    </w:p>
    <w:p w14:paraId="7DF9424E" w14:textId="77777777" w:rsidR="00262320" w:rsidRDefault="00262320" w:rsidP="00262320">
      <w:pPr>
        <w:pStyle w:val="maintext"/>
        <w:ind w:firstLineChars="0" w:firstLine="0"/>
        <w:rPr>
          <w:rFonts w:ascii="Calibri" w:hAnsi="Calibri"/>
          <w:lang w:val="en-US"/>
        </w:rPr>
      </w:pPr>
    </w:p>
    <w:p w14:paraId="5E71A73D" w14:textId="77777777" w:rsidR="00262320" w:rsidRDefault="00262320" w:rsidP="00262320">
      <w:pPr>
        <w:pStyle w:val="maintext"/>
        <w:ind w:firstLineChars="0" w:firstLine="0"/>
        <w:rPr>
          <w:rFonts w:ascii="Calibri" w:hAnsi="Calibri"/>
          <w:lang w:val="en-US"/>
        </w:rPr>
      </w:pPr>
      <w:r w:rsidRPr="004A0113">
        <w:rPr>
          <w:rFonts w:ascii="Calibri" w:hAnsi="Calibri"/>
          <w:b/>
          <w:u w:val="single"/>
          <w:lang w:val="en-US"/>
        </w:rPr>
        <w:t>Synchronization and scheduling request procedure</w:t>
      </w:r>
      <w:r>
        <w:rPr>
          <w:rFonts w:ascii="Calibri" w:hAnsi="Calibri"/>
          <w:b/>
          <w:u w:val="single"/>
          <w:lang w:val="en-US"/>
        </w:rPr>
        <w:t>:</w:t>
      </w:r>
      <w:r w:rsidRPr="004A0113">
        <w:rPr>
          <w:rFonts w:ascii="Calibri" w:hAnsi="Calibri"/>
          <w:lang w:val="en-US"/>
        </w:rPr>
        <w:t xml:space="preserve"> Local manager </w:t>
      </w:r>
      <w:r>
        <w:rPr>
          <w:rFonts w:ascii="Calibri" w:hAnsi="Calibri"/>
          <w:lang w:val="en-US"/>
        </w:rPr>
        <w:t xml:space="preserve">needs to broadcast synchronization and system information periodically for other vehicle to discover the existence of the local manager. When detected, other UEs can send scheduling request to the local manager to ask for resource. Note, here SR may only include one bit, the full BSR, including the QoS, buffer status, traffic type etc. ,can be relayed by cellular network to local manager. Once UE sends scheduling request to a local manager, it shall monitor the control channel configured for that local manager. It’s possible that one UE “connects” to multiple local manager. </w:t>
      </w:r>
    </w:p>
    <w:p w14:paraId="4929C792" w14:textId="77777777" w:rsidR="00262320" w:rsidRDefault="00262320" w:rsidP="00262320">
      <w:pPr>
        <w:pStyle w:val="maintext"/>
        <w:ind w:firstLineChars="0" w:firstLine="0"/>
        <w:rPr>
          <w:rFonts w:ascii="Calibri" w:hAnsi="Calibri"/>
          <w:lang w:val="en-US"/>
        </w:rPr>
      </w:pPr>
    </w:p>
    <w:p w14:paraId="62DA01E8" w14:textId="77777777" w:rsidR="00262320" w:rsidRDefault="00262320" w:rsidP="00262320">
      <w:pPr>
        <w:pStyle w:val="maintext"/>
        <w:ind w:firstLineChars="0" w:firstLine="0"/>
        <w:rPr>
          <w:rFonts w:ascii="Calibri" w:hAnsi="Calibri"/>
          <w:lang w:val="en-US"/>
        </w:rPr>
      </w:pPr>
      <w:r w:rsidRPr="001C7752">
        <w:rPr>
          <w:rFonts w:ascii="Calibri" w:hAnsi="Calibri"/>
          <w:b/>
          <w:u w:val="single"/>
          <w:lang w:val="en-US"/>
        </w:rPr>
        <w:t>Discovery</w:t>
      </w:r>
      <w:r>
        <w:rPr>
          <w:rFonts w:ascii="Calibri" w:hAnsi="Calibri"/>
          <w:b/>
          <w:u w:val="single"/>
          <w:lang w:val="en-US"/>
        </w:rPr>
        <w:t xml:space="preserve">: </w:t>
      </w: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60880143" w14:textId="77777777" w:rsidR="00262320" w:rsidRDefault="00262320" w:rsidP="00262320">
      <w:pPr>
        <w:pStyle w:val="maintext"/>
        <w:ind w:firstLineChars="0" w:firstLine="0"/>
        <w:rPr>
          <w:rFonts w:ascii="Calibri" w:hAnsi="Calibri"/>
          <w:lang w:val="en-US"/>
        </w:rPr>
      </w:pPr>
    </w:p>
    <w:p w14:paraId="5CA55B54" w14:textId="77777777" w:rsidR="00262320" w:rsidRDefault="00262320" w:rsidP="00262320">
      <w:pPr>
        <w:pStyle w:val="maintext"/>
        <w:ind w:firstLineChars="0" w:firstLine="0"/>
        <w:rPr>
          <w:rFonts w:ascii="Calibri" w:hAnsi="Calibri"/>
          <w:lang w:val="en-US"/>
        </w:rPr>
      </w:pPr>
      <w:r w:rsidRPr="00026856">
        <w:rPr>
          <w:rFonts w:ascii="Calibri" w:hAnsi="Calibri"/>
          <w:b/>
          <w:u w:val="single"/>
          <w:lang w:val="en-US"/>
        </w:rPr>
        <w:t>CSI acquisition:</w:t>
      </w:r>
      <w:r>
        <w:rPr>
          <w:rFonts w:ascii="Calibri" w:hAnsi="Calibri"/>
          <w:lang w:val="en-US"/>
        </w:rPr>
        <w:t xml:space="preserve"> in order to have close-loop MIMO transmission and better link adaption, CSI acquisition procedure can obtain the CSI for the local manager. The procedure is similar to the CSI acquisition in cellular system, local manager can send a SCI to trigger Node-T to transmit A-CSI-RS, and meanwhile, local manager sends a SCI to trigger Node-R to measure and report the CSI back to local manager. </w:t>
      </w:r>
    </w:p>
    <w:p w14:paraId="4EAD863F" w14:textId="77777777" w:rsidR="00262320" w:rsidRDefault="00262320" w:rsidP="00262320">
      <w:pPr>
        <w:pStyle w:val="maintext"/>
        <w:ind w:firstLineChars="0" w:firstLine="0"/>
        <w:rPr>
          <w:rFonts w:ascii="Calibri" w:hAnsi="Calibri"/>
          <w:lang w:val="en-US"/>
        </w:rPr>
      </w:pPr>
    </w:p>
    <w:p w14:paraId="72040BD4" w14:textId="77777777" w:rsidR="00262320" w:rsidRDefault="00262320" w:rsidP="00262320">
      <w:pPr>
        <w:pStyle w:val="maintext"/>
        <w:ind w:firstLineChars="0" w:firstLine="0"/>
        <w:rPr>
          <w:rFonts w:ascii="Calibri" w:hAnsi="Calibri"/>
          <w:lang w:val="en-US"/>
        </w:rPr>
      </w:pPr>
      <w:r w:rsidRPr="004079DB">
        <w:rPr>
          <w:rFonts w:ascii="Calibri" w:hAnsi="Calibri"/>
          <w:b/>
          <w:u w:val="single"/>
          <w:lang w:val="en-US"/>
        </w:rPr>
        <w:t>Data transmission:</w:t>
      </w:r>
      <w:r>
        <w:rPr>
          <w:rFonts w:ascii="Calibri" w:hAnsi="Calibri"/>
          <w:lang w:val="en-US"/>
        </w:rPr>
        <w:t xml:space="preserve"> Local manager should run the scheduling procedure then determine which UE can transmit on which radio resource. Then it should covey the scheduling decision by a SCI-T to the node-T and possibly a SCI-R to Node-R. Possibly the SCI-T and SCI-R can be jointly encoded and received by Node-T and Node-R. Upon reception the SCI-T, node-T has the permission to transmit PSSCH on the assigned resource. Node-R should blind decode PSCCH and then data packet and feedback the ACK/NAK back to Local manager for further HARQ process. </w:t>
      </w:r>
    </w:p>
    <w:p w14:paraId="2046C844" w14:textId="77777777" w:rsidR="00262320" w:rsidRDefault="00262320" w:rsidP="00262320">
      <w:pPr>
        <w:pStyle w:val="maintext"/>
        <w:ind w:firstLineChars="0" w:firstLine="0"/>
        <w:rPr>
          <w:rFonts w:ascii="Calibri" w:hAnsi="Calibri"/>
          <w:lang w:val="en-US"/>
        </w:rPr>
      </w:pPr>
    </w:p>
    <w:p w14:paraId="567DA31B" w14:textId="77777777" w:rsidR="00262320" w:rsidRPr="004A0113" w:rsidRDefault="00262320" w:rsidP="00262320">
      <w:pPr>
        <w:pStyle w:val="maintext"/>
        <w:ind w:firstLineChars="0" w:firstLine="0"/>
        <w:rPr>
          <w:rFonts w:ascii="Calibri" w:hAnsi="Calibri"/>
          <w:b/>
          <w:u w:val="single"/>
          <w:lang w:val="en-US"/>
        </w:rPr>
      </w:pPr>
    </w:p>
    <w:p w14:paraId="2CE72AD0" w14:textId="77777777" w:rsidR="00262320" w:rsidRDefault="00262320" w:rsidP="00262320">
      <w:pPr>
        <w:pStyle w:val="maintext"/>
        <w:ind w:firstLineChars="0" w:firstLine="0"/>
        <w:rPr>
          <w:rFonts w:ascii="Calibri" w:hAnsi="Calibri"/>
          <w:b/>
          <w:lang w:val="en-US"/>
        </w:rPr>
      </w:pPr>
      <w:r>
        <w:rPr>
          <w:rFonts w:ascii="Calibri" w:hAnsi="Calibri"/>
          <w:b/>
          <w:noProof/>
          <w:lang w:val="en-US" w:eastAsia="zh-CN"/>
        </w:rPr>
        <w:drawing>
          <wp:inline distT="0" distB="0" distL="0" distR="0" wp14:anchorId="37DB809D" wp14:editId="7AE1D794">
            <wp:extent cx="6364605" cy="3511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3B622589" w14:textId="77777777" w:rsidR="00262320" w:rsidRDefault="00262320" w:rsidP="00262320">
      <w:pPr>
        <w:pStyle w:val="maintext"/>
        <w:ind w:firstLineChars="0" w:firstLine="0"/>
        <w:rPr>
          <w:rFonts w:ascii="Calibri" w:hAnsi="Calibri"/>
          <w:b/>
          <w:lang w:val="en-US"/>
        </w:rPr>
      </w:pPr>
      <w:r>
        <w:rPr>
          <w:rFonts w:ascii="Calibri" w:hAnsi="Calibri"/>
          <w:b/>
          <w:noProof/>
          <w:lang w:val="en-US" w:eastAsia="zh-CN"/>
        </w:rPr>
        <w:drawing>
          <wp:inline distT="0" distB="0" distL="0" distR="0" wp14:anchorId="45185315" wp14:editId="51383275">
            <wp:extent cx="6134100" cy="36456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8924" cy="3648531"/>
                    </a:xfrm>
                    <a:prstGeom prst="rect">
                      <a:avLst/>
                    </a:prstGeom>
                    <a:noFill/>
                  </pic:spPr>
                </pic:pic>
              </a:graphicData>
            </a:graphic>
          </wp:inline>
        </w:drawing>
      </w:r>
    </w:p>
    <w:p w14:paraId="3F46C68C" w14:textId="77777777" w:rsidR="00262320" w:rsidRDefault="00262320" w:rsidP="00262320">
      <w:pPr>
        <w:pStyle w:val="maintext"/>
        <w:ind w:firstLineChars="0" w:firstLine="0"/>
        <w:rPr>
          <w:rFonts w:ascii="Calibri" w:hAnsi="Calibri"/>
          <w:lang w:val="en-US"/>
        </w:rPr>
      </w:pPr>
    </w:p>
    <w:p w14:paraId="2EF72D72" w14:textId="5B1B6DC4" w:rsidR="007D152D" w:rsidRPr="00C01EAC" w:rsidRDefault="00262320" w:rsidP="00C01EAC">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-3</w:t>
      </w:r>
      <w:r w:rsidRPr="00663784">
        <w:rPr>
          <w:rFonts w:ascii="Calibri" w:hAnsi="Calibri"/>
          <w:b/>
          <w:lang w:val="en-US"/>
        </w:rPr>
        <w:t xml:space="preserve">: PSCCH can carry </w:t>
      </w:r>
      <w:r>
        <w:rPr>
          <w:rFonts w:ascii="Calibri" w:hAnsi="Calibri"/>
          <w:b/>
          <w:lang w:val="en-US"/>
        </w:rPr>
        <w:t xml:space="preserve">SCI to covey resource allocation </w:t>
      </w:r>
      <w:r w:rsidRPr="00663784">
        <w:rPr>
          <w:rFonts w:ascii="Calibri" w:hAnsi="Calibri"/>
          <w:b/>
          <w:lang w:val="en-US"/>
        </w:rPr>
        <w:t>information for transmit</w:t>
      </w:r>
      <w:r>
        <w:rPr>
          <w:rFonts w:ascii="Calibri" w:hAnsi="Calibri"/>
          <w:b/>
          <w:lang w:val="en-US"/>
        </w:rPr>
        <w:t>ting</w:t>
      </w:r>
      <w:r w:rsidRPr="00663784">
        <w:rPr>
          <w:rFonts w:ascii="Calibri" w:hAnsi="Calibri"/>
          <w:b/>
          <w:lang w:val="en-US"/>
        </w:rPr>
        <w:t xml:space="preserve"> PSSCH. </w:t>
      </w:r>
    </w:p>
    <w:sectPr w:rsidR="007D152D" w:rsidRPr="00C01EA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DFAC9" w14:textId="77777777" w:rsidR="00E13C6A" w:rsidRDefault="00E13C6A" w:rsidP="00424124">
      <w:pPr>
        <w:spacing w:before="0" w:after="0"/>
      </w:pPr>
      <w:r>
        <w:separator/>
      </w:r>
    </w:p>
  </w:endnote>
  <w:endnote w:type="continuationSeparator" w:id="0">
    <w:p w14:paraId="1243403C" w14:textId="77777777" w:rsidR="00E13C6A" w:rsidRDefault="00E13C6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A9423" w14:textId="77777777" w:rsidR="00E13C6A" w:rsidRDefault="00E13C6A" w:rsidP="00424124">
      <w:pPr>
        <w:spacing w:before="0" w:after="0"/>
      </w:pPr>
      <w:r>
        <w:separator/>
      </w:r>
    </w:p>
  </w:footnote>
  <w:footnote w:type="continuationSeparator" w:id="0">
    <w:p w14:paraId="07D27EBE" w14:textId="77777777" w:rsidR="00E13C6A" w:rsidRDefault="00E13C6A"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11"/>
  </w:num>
  <w:num w:numId="4">
    <w:abstractNumId w:val="7"/>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0"/>
  </w:num>
  <w:num w:numId="12">
    <w:abstractNumId w:val="9"/>
  </w:num>
  <w:num w:numId="13">
    <w:abstractNumId w:val="2"/>
  </w:num>
  <w:num w:numId="14">
    <w:abstractNumId w:val="6"/>
  </w:num>
  <w:num w:numId="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57936"/>
    <w:rsid w:val="00060640"/>
    <w:rsid w:val="00062C0F"/>
    <w:rsid w:val="00064174"/>
    <w:rsid w:val="00065C45"/>
    <w:rsid w:val="0007137B"/>
    <w:rsid w:val="000720EA"/>
    <w:rsid w:val="000730C9"/>
    <w:rsid w:val="000747DB"/>
    <w:rsid w:val="0007575F"/>
    <w:rsid w:val="00075FD1"/>
    <w:rsid w:val="0007738A"/>
    <w:rsid w:val="0008141A"/>
    <w:rsid w:val="000821CE"/>
    <w:rsid w:val="000822DE"/>
    <w:rsid w:val="00084721"/>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1A1D"/>
    <w:rsid w:val="000B3649"/>
    <w:rsid w:val="000B455B"/>
    <w:rsid w:val="000B6120"/>
    <w:rsid w:val="000B695D"/>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5A1E"/>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6789D"/>
    <w:rsid w:val="00170C63"/>
    <w:rsid w:val="00172743"/>
    <w:rsid w:val="00172A38"/>
    <w:rsid w:val="001766B8"/>
    <w:rsid w:val="0017741C"/>
    <w:rsid w:val="00180605"/>
    <w:rsid w:val="00182094"/>
    <w:rsid w:val="00184852"/>
    <w:rsid w:val="00191CF0"/>
    <w:rsid w:val="0019255B"/>
    <w:rsid w:val="001A1BC0"/>
    <w:rsid w:val="001A303A"/>
    <w:rsid w:val="001A3489"/>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C7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7DC"/>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2320"/>
    <w:rsid w:val="00264501"/>
    <w:rsid w:val="00265011"/>
    <w:rsid w:val="002670F8"/>
    <w:rsid w:val="00267362"/>
    <w:rsid w:val="0027008D"/>
    <w:rsid w:val="00270C24"/>
    <w:rsid w:val="002725E8"/>
    <w:rsid w:val="00272EC2"/>
    <w:rsid w:val="00273305"/>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0C29"/>
    <w:rsid w:val="003015F7"/>
    <w:rsid w:val="003044B6"/>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47C1"/>
    <w:rsid w:val="00376DF4"/>
    <w:rsid w:val="00381DF5"/>
    <w:rsid w:val="0038240A"/>
    <w:rsid w:val="00383782"/>
    <w:rsid w:val="00384225"/>
    <w:rsid w:val="003859F3"/>
    <w:rsid w:val="0038614D"/>
    <w:rsid w:val="00386642"/>
    <w:rsid w:val="00386B6C"/>
    <w:rsid w:val="003903A5"/>
    <w:rsid w:val="003908FF"/>
    <w:rsid w:val="00393980"/>
    <w:rsid w:val="00393A7E"/>
    <w:rsid w:val="003A0D9C"/>
    <w:rsid w:val="003A215C"/>
    <w:rsid w:val="003A298A"/>
    <w:rsid w:val="003A3331"/>
    <w:rsid w:val="003A52ED"/>
    <w:rsid w:val="003A566A"/>
    <w:rsid w:val="003A7F84"/>
    <w:rsid w:val="003B1EC9"/>
    <w:rsid w:val="003B2F27"/>
    <w:rsid w:val="003B5FBB"/>
    <w:rsid w:val="003B625D"/>
    <w:rsid w:val="003B68E5"/>
    <w:rsid w:val="003C19B8"/>
    <w:rsid w:val="003C5425"/>
    <w:rsid w:val="003C5D68"/>
    <w:rsid w:val="003D05E1"/>
    <w:rsid w:val="003D0F6E"/>
    <w:rsid w:val="003D1148"/>
    <w:rsid w:val="003D540A"/>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21D8"/>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76580"/>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0F76"/>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AAE"/>
    <w:rsid w:val="00543ED4"/>
    <w:rsid w:val="005448C6"/>
    <w:rsid w:val="0054616C"/>
    <w:rsid w:val="0054687C"/>
    <w:rsid w:val="005502C8"/>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A6DE0"/>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47FFB"/>
    <w:rsid w:val="006505D7"/>
    <w:rsid w:val="00650F99"/>
    <w:rsid w:val="006515E6"/>
    <w:rsid w:val="00651721"/>
    <w:rsid w:val="00652AC8"/>
    <w:rsid w:val="006530ED"/>
    <w:rsid w:val="006545A3"/>
    <w:rsid w:val="00655590"/>
    <w:rsid w:val="006555DF"/>
    <w:rsid w:val="006570B5"/>
    <w:rsid w:val="00660644"/>
    <w:rsid w:val="0066157D"/>
    <w:rsid w:val="006627B9"/>
    <w:rsid w:val="00663314"/>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16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116"/>
    <w:rsid w:val="0075622F"/>
    <w:rsid w:val="007569CF"/>
    <w:rsid w:val="0076067D"/>
    <w:rsid w:val="00764AFE"/>
    <w:rsid w:val="00775AAE"/>
    <w:rsid w:val="00777AA8"/>
    <w:rsid w:val="00782CDC"/>
    <w:rsid w:val="00782F44"/>
    <w:rsid w:val="00783676"/>
    <w:rsid w:val="007839F9"/>
    <w:rsid w:val="00790F25"/>
    <w:rsid w:val="00791183"/>
    <w:rsid w:val="00793B2A"/>
    <w:rsid w:val="00794BFD"/>
    <w:rsid w:val="00795C09"/>
    <w:rsid w:val="00796CBC"/>
    <w:rsid w:val="007A0612"/>
    <w:rsid w:val="007A2765"/>
    <w:rsid w:val="007A2A0C"/>
    <w:rsid w:val="007A3629"/>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CC2"/>
    <w:rsid w:val="00847E82"/>
    <w:rsid w:val="008500C7"/>
    <w:rsid w:val="00850DCE"/>
    <w:rsid w:val="00851DB7"/>
    <w:rsid w:val="008529E0"/>
    <w:rsid w:val="00853FBE"/>
    <w:rsid w:val="00854FBB"/>
    <w:rsid w:val="00857060"/>
    <w:rsid w:val="008661BA"/>
    <w:rsid w:val="008676D6"/>
    <w:rsid w:val="00871CA8"/>
    <w:rsid w:val="0087350C"/>
    <w:rsid w:val="00874BD4"/>
    <w:rsid w:val="008767E2"/>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4AD4"/>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686"/>
    <w:rsid w:val="00936D23"/>
    <w:rsid w:val="00945A1B"/>
    <w:rsid w:val="00946570"/>
    <w:rsid w:val="00947FB1"/>
    <w:rsid w:val="00951527"/>
    <w:rsid w:val="00954975"/>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489B"/>
    <w:rsid w:val="00A4674D"/>
    <w:rsid w:val="00A55CB5"/>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DB6"/>
    <w:rsid w:val="00A92495"/>
    <w:rsid w:val="00A9397E"/>
    <w:rsid w:val="00A94695"/>
    <w:rsid w:val="00A94E59"/>
    <w:rsid w:val="00A96984"/>
    <w:rsid w:val="00A97B5A"/>
    <w:rsid w:val="00AA12FA"/>
    <w:rsid w:val="00AA2355"/>
    <w:rsid w:val="00AA5899"/>
    <w:rsid w:val="00AA7896"/>
    <w:rsid w:val="00AB010E"/>
    <w:rsid w:val="00AB050D"/>
    <w:rsid w:val="00AB7685"/>
    <w:rsid w:val="00AB7FC6"/>
    <w:rsid w:val="00AC4E44"/>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AF791C"/>
    <w:rsid w:val="00B00D8F"/>
    <w:rsid w:val="00B02921"/>
    <w:rsid w:val="00B04278"/>
    <w:rsid w:val="00B07CF6"/>
    <w:rsid w:val="00B12672"/>
    <w:rsid w:val="00B128B6"/>
    <w:rsid w:val="00B17BB2"/>
    <w:rsid w:val="00B20BDC"/>
    <w:rsid w:val="00B236A0"/>
    <w:rsid w:val="00B24179"/>
    <w:rsid w:val="00B2434D"/>
    <w:rsid w:val="00B24AE5"/>
    <w:rsid w:val="00B24D29"/>
    <w:rsid w:val="00B2583D"/>
    <w:rsid w:val="00B262CB"/>
    <w:rsid w:val="00B27201"/>
    <w:rsid w:val="00B307CF"/>
    <w:rsid w:val="00B30BE6"/>
    <w:rsid w:val="00B33E9A"/>
    <w:rsid w:val="00B34716"/>
    <w:rsid w:val="00B365C8"/>
    <w:rsid w:val="00B366C1"/>
    <w:rsid w:val="00B40155"/>
    <w:rsid w:val="00B41AB2"/>
    <w:rsid w:val="00B52949"/>
    <w:rsid w:val="00B53500"/>
    <w:rsid w:val="00B535BA"/>
    <w:rsid w:val="00B53D87"/>
    <w:rsid w:val="00B55A9E"/>
    <w:rsid w:val="00B56429"/>
    <w:rsid w:val="00B61A13"/>
    <w:rsid w:val="00B633E5"/>
    <w:rsid w:val="00B6467D"/>
    <w:rsid w:val="00B648CA"/>
    <w:rsid w:val="00B70901"/>
    <w:rsid w:val="00B70E08"/>
    <w:rsid w:val="00B7274F"/>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EE"/>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1EAC"/>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75C79"/>
    <w:rsid w:val="00C77D4F"/>
    <w:rsid w:val="00C813A9"/>
    <w:rsid w:val="00C82D66"/>
    <w:rsid w:val="00C83190"/>
    <w:rsid w:val="00C831C6"/>
    <w:rsid w:val="00C86460"/>
    <w:rsid w:val="00C86FBD"/>
    <w:rsid w:val="00C913B6"/>
    <w:rsid w:val="00C93DBC"/>
    <w:rsid w:val="00C948B3"/>
    <w:rsid w:val="00C9499E"/>
    <w:rsid w:val="00CA06D8"/>
    <w:rsid w:val="00CA6B02"/>
    <w:rsid w:val="00CA6EA3"/>
    <w:rsid w:val="00CB15A7"/>
    <w:rsid w:val="00CB244E"/>
    <w:rsid w:val="00CC2F73"/>
    <w:rsid w:val="00CC77F1"/>
    <w:rsid w:val="00CD192C"/>
    <w:rsid w:val="00CD355C"/>
    <w:rsid w:val="00CD4804"/>
    <w:rsid w:val="00CE0C9D"/>
    <w:rsid w:val="00CE2FED"/>
    <w:rsid w:val="00CE6157"/>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4B8"/>
    <w:rsid w:val="00D97CD4"/>
    <w:rsid w:val="00DA2412"/>
    <w:rsid w:val="00DA2538"/>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3C6A"/>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09B"/>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1EAD"/>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23F"/>
    <w:rsid w:val="00F07BC4"/>
    <w:rsid w:val="00F148FE"/>
    <w:rsid w:val="00F154D0"/>
    <w:rsid w:val="00F165B3"/>
    <w:rsid w:val="00F1674C"/>
    <w:rsid w:val="00F2099F"/>
    <w:rsid w:val="00F261D6"/>
    <w:rsid w:val="00F26DCC"/>
    <w:rsid w:val="00F30E9A"/>
    <w:rsid w:val="00F33B86"/>
    <w:rsid w:val="00F350AF"/>
    <w:rsid w:val="00F35911"/>
    <w:rsid w:val="00F36431"/>
    <w:rsid w:val="00F377FF"/>
    <w:rsid w:val="00F41E7B"/>
    <w:rsid w:val="00F42D43"/>
    <w:rsid w:val="00F43621"/>
    <w:rsid w:val="00F459E5"/>
    <w:rsid w:val="00F46058"/>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7504189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FD3E1-D4A6-457F-A3CA-950730AAF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2019-01-11T16:54:00Z</dcterms:modified>
</cp:coreProperties>
</file>